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R4-2106923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 on independent and concurrent MGs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8.5.2.2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In RAN4 98-e, the definitions of concurrent MGs and independent MGs are discussed. Below we provide the content in the WF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8"/>
              <w:numPr>
                <w:ilvl w:val="0"/>
                <w:numId w:val="0"/>
              </w:numPr>
              <w:rPr>
                <w:rFonts w:hint="eastAsia" w:eastAsia="宋体"/>
                <w:b w:val="0"/>
                <w:bCs/>
                <w:sz w:val="22"/>
                <w:szCs w:val="22"/>
                <w:vertAlign w:val="baseline"/>
                <w:lang w:val="en-US" w:eastAsia="zh-CN"/>
              </w:rPr>
            </w:pPr>
            <w:r>
              <w:drawing>
                <wp:inline distT="0" distB="0" distL="114300" distR="114300">
                  <wp:extent cx="4429125" cy="2367280"/>
                  <wp:effectExtent l="0" t="0" r="952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429125" cy="2367280"/>
                          </a:xfrm>
                          <a:prstGeom prst="rect">
                            <a:avLst/>
                          </a:prstGeom>
                          <a:noFill/>
                          <a:ln>
                            <a:noFill/>
                          </a:ln>
                        </pic:spPr>
                      </pic:pic>
                    </a:graphicData>
                  </a:graphic>
                </wp:inline>
              </w:drawing>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some of the issues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Looking at the two definitions, we think that the first one (gaps are considered as independent gaps if at least one of the configurations in MGL, MGRP, time offset is different) shall be a better choice. This is because for any such definition, clarity is the most critical thing. The definition shall be clear to both the network and the UE and shall be easy to judge if two gaps meet the definition and can be seen as independent. Thus, Option 2 doesn</w:t>
      </w:r>
      <w:r>
        <w:rPr>
          <w:rFonts w:hint="default" w:eastAsia="宋体"/>
          <w:sz w:val="22"/>
          <w:szCs w:val="22"/>
          <w:lang w:val="en-US" w:eastAsia="zh-CN"/>
        </w:rPr>
        <w:t>’</w:t>
      </w:r>
      <w:r>
        <w:rPr>
          <w:rFonts w:hint="eastAsia" w:eastAsia="宋体"/>
          <w:sz w:val="22"/>
          <w:szCs w:val="22"/>
          <w:lang w:val="en-US" w:eastAsia="zh-CN"/>
        </w:rPr>
        <w:t xml:space="preserve">t seem like a clear enough and feasible definition because UE implementations might be involved and network and UE might have different interpretation.  </w:t>
      </w:r>
    </w:p>
    <w:p>
      <w:pPr>
        <w:rPr>
          <w:rFonts w:hint="default" w:eastAsia="宋体"/>
          <w:sz w:val="22"/>
          <w:szCs w:val="22"/>
          <w:lang w:val="en-US" w:eastAsia="zh-CN"/>
        </w:rPr>
      </w:pPr>
      <w:r>
        <w:rPr>
          <w:rFonts w:hint="eastAsia" w:eastAsia="宋体"/>
          <w:sz w:val="22"/>
          <w:szCs w:val="22"/>
          <w:lang w:val="en-US" w:eastAsia="zh-CN"/>
        </w:rPr>
        <w:t>Thus, we propose to use Option 1 as the definition, which is clearer compared to Option 2 and can be judged by both sides easily if the definition is satisfied.</w:t>
      </w:r>
    </w:p>
    <w:p>
      <w:pPr>
        <w:pStyle w:val="38"/>
        <w:rPr>
          <w:rFonts w:hint="eastAsia" w:eastAsia="宋体"/>
          <w:sz w:val="22"/>
          <w:szCs w:val="22"/>
          <w:lang w:val="en-US" w:eastAsia="zh-CN"/>
        </w:rPr>
      </w:pPr>
      <w:r>
        <w:rPr>
          <w:rFonts w:hint="eastAsia" w:eastAsia="宋体"/>
          <w:sz w:val="22"/>
          <w:szCs w:val="22"/>
          <w:lang w:val="en-US" w:eastAsia="zh-CN"/>
        </w:rPr>
        <w:t>Gaps are considered as independent gaps if at least one of the configurations in MGL, MGRP, time offset is different.</w:t>
      </w:r>
    </w:p>
    <w:p>
      <w:pPr>
        <w:pStyle w:val="30"/>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Gaps are considered as independent gaps if at least one of the configurations in MGL, MGRP, time offset is different.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R4-2104096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2903F2"/>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D849A5"/>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72A44"/>
    <w:rsid w:val="0FFE0AFA"/>
    <w:rsid w:val="1000683B"/>
    <w:rsid w:val="10732202"/>
    <w:rsid w:val="10860ED5"/>
    <w:rsid w:val="10AA3C13"/>
    <w:rsid w:val="10CA41CF"/>
    <w:rsid w:val="10CD0B75"/>
    <w:rsid w:val="10D743A1"/>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35221D"/>
    <w:rsid w:val="19831412"/>
    <w:rsid w:val="19A96435"/>
    <w:rsid w:val="19E43A3D"/>
    <w:rsid w:val="1A0B3A21"/>
    <w:rsid w:val="1A352FE3"/>
    <w:rsid w:val="1AF5798E"/>
    <w:rsid w:val="1B3329B5"/>
    <w:rsid w:val="1B35421A"/>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0597B"/>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C759BF"/>
    <w:rsid w:val="290A138C"/>
    <w:rsid w:val="293606FA"/>
    <w:rsid w:val="29517179"/>
    <w:rsid w:val="29E7086A"/>
    <w:rsid w:val="2A1219AD"/>
    <w:rsid w:val="2A394321"/>
    <w:rsid w:val="2A4D2B38"/>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095F4A"/>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60168"/>
    <w:rsid w:val="3BBB2E68"/>
    <w:rsid w:val="3C2F6338"/>
    <w:rsid w:val="3CAE6FFF"/>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65297"/>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9CA7B9D"/>
    <w:rsid w:val="4A5C70F1"/>
    <w:rsid w:val="4AAD275D"/>
    <w:rsid w:val="4AB61A05"/>
    <w:rsid w:val="4AF26B9D"/>
    <w:rsid w:val="4B48494A"/>
    <w:rsid w:val="4B7E5274"/>
    <w:rsid w:val="4BB65435"/>
    <w:rsid w:val="4BCA6B23"/>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A4F53"/>
    <w:rsid w:val="577E3F1D"/>
    <w:rsid w:val="57C70008"/>
    <w:rsid w:val="57DF75A8"/>
    <w:rsid w:val="586B2608"/>
    <w:rsid w:val="5879595C"/>
    <w:rsid w:val="588331BE"/>
    <w:rsid w:val="592D7AE2"/>
    <w:rsid w:val="593554F0"/>
    <w:rsid w:val="59F967B7"/>
    <w:rsid w:val="5A194DBF"/>
    <w:rsid w:val="5A3078C5"/>
    <w:rsid w:val="5ADF3A74"/>
    <w:rsid w:val="5AE53367"/>
    <w:rsid w:val="5B0B0083"/>
    <w:rsid w:val="5B1254E6"/>
    <w:rsid w:val="5B275E6B"/>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4EE7BC6"/>
    <w:rsid w:val="657C25FC"/>
    <w:rsid w:val="65997784"/>
    <w:rsid w:val="65A976E6"/>
    <w:rsid w:val="65C64C37"/>
    <w:rsid w:val="65D01190"/>
    <w:rsid w:val="65F777F9"/>
    <w:rsid w:val="66197BB5"/>
    <w:rsid w:val="66AB371C"/>
    <w:rsid w:val="66AE1192"/>
    <w:rsid w:val="66C73F76"/>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BE4D9F"/>
    <w:rsid w:val="70D46C56"/>
    <w:rsid w:val="70EA7511"/>
    <w:rsid w:val="71143E21"/>
    <w:rsid w:val="71616F10"/>
    <w:rsid w:val="71C93578"/>
    <w:rsid w:val="722D4A39"/>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732654"/>
    <w:rsid w:val="79C0590F"/>
    <w:rsid w:val="7A080BBF"/>
    <w:rsid w:val="7A4F2396"/>
    <w:rsid w:val="7A787ECB"/>
    <w:rsid w:val="7A875FC6"/>
    <w:rsid w:val="7A8B51CB"/>
    <w:rsid w:val="7A984514"/>
    <w:rsid w:val="7AB507FA"/>
    <w:rsid w:val="7AC634CB"/>
    <w:rsid w:val="7ACB482C"/>
    <w:rsid w:val="7ACC383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493EE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2021-04-02T14:51:45Z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